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BBED" w14:textId="77777777" w:rsidR="001E521A" w:rsidRDefault="001E521A" w:rsidP="001E521A">
      <w:pPr>
        <w:pStyle w:val="paragraph"/>
        <w:spacing w:before="0" w:beforeAutospacing="0" w:after="0" w:afterAutospacing="0" w:line="500" w:lineRule="exact"/>
        <w:jc w:val="center"/>
      </w:pPr>
      <w:r>
        <w:rPr>
          <w:rFonts w:ascii="宋体" w:eastAsia="宋体" w:hAnsi="宋体" w:hint="eastAsia"/>
          <w:b/>
          <w:bCs/>
          <w:color w:val="000000"/>
          <w:sz w:val="36"/>
          <w:szCs w:val="36"/>
        </w:rPr>
        <w:t>教职工离校须知</w:t>
      </w:r>
    </w:p>
    <w:p w14:paraId="611E4C09" w14:textId="77777777" w:rsidR="001E521A" w:rsidRDefault="001E521A" w:rsidP="001E521A">
      <w:pPr>
        <w:pStyle w:val="paragraph"/>
        <w:spacing w:before="0" w:beforeAutospacing="0" w:after="0" w:afterAutospacing="0" w:line="460" w:lineRule="exact"/>
        <w:jc w:val="both"/>
        <w:rPr>
          <w:rFonts w:hint="eastAsia"/>
        </w:rPr>
      </w:pPr>
      <w:r>
        <w:rPr>
          <w:rFonts w:ascii="宋体" w:eastAsia="宋体" w:hAnsi="宋体" w:hint="eastAsia"/>
          <w:color w:val="000000"/>
        </w:rPr>
        <w:t>各位离校教职工：</w:t>
      </w:r>
    </w:p>
    <w:p w14:paraId="6257F1E0"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color w:val="000000"/>
        </w:rPr>
        <w:t>为方便您顺利办理各项离校手续，</w:t>
      </w:r>
      <w:proofErr w:type="gramStart"/>
      <w:r>
        <w:rPr>
          <w:rFonts w:ascii="宋体" w:eastAsia="宋体" w:hAnsi="宋体" w:hint="eastAsia"/>
          <w:color w:val="000000"/>
        </w:rPr>
        <w:t>务请您</w:t>
      </w:r>
      <w:proofErr w:type="gramEnd"/>
      <w:r>
        <w:rPr>
          <w:rFonts w:ascii="宋体" w:eastAsia="宋体" w:hAnsi="宋体" w:hint="eastAsia"/>
          <w:color w:val="000000"/>
        </w:rPr>
        <w:t>仔细阅读本须知：</w:t>
      </w:r>
    </w:p>
    <w:p w14:paraId="62E6FAD6"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color w:val="000000"/>
        </w:rPr>
        <w:t>离职申请经学校研究同意后，人事处将在OA系统发起离校手续办理申请，须离职教师提前归还学校相关财产与物产，相关部门按职责进行离校审核。</w:t>
      </w:r>
    </w:p>
    <w:p w14:paraId="5231C320"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b/>
          <w:bCs/>
          <w:color w:val="000000"/>
        </w:rPr>
        <w:t>1.本部门（学院）</w:t>
      </w:r>
      <w:r>
        <w:rPr>
          <w:rFonts w:ascii="宋体" w:eastAsia="宋体" w:hAnsi="宋体" w:hint="eastAsia"/>
          <w:color w:val="000000"/>
        </w:rPr>
        <w:t>：请务必做好岗位工作的交接，填写《工作事务交接清单》（人事处网站下载）；与本部门资产管理员做好设备、家具的移交工作。中共党员请与二级党组织组织员联系，将组织关系转离。</w:t>
      </w:r>
    </w:p>
    <w:p w14:paraId="5A17853B"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b/>
          <w:bCs/>
          <w:color w:val="000000"/>
        </w:rPr>
        <w:t>2.科学技术部</w:t>
      </w:r>
      <w:r>
        <w:rPr>
          <w:rFonts w:ascii="宋体" w:eastAsia="宋体" w:hAnsi="宋体" w:hint="eastAsia"/>
          <w:color w:val="000000"/>
        </w:rPr>
        <w:t>（综合楼1057）：如有在</w:t>
      </w:r>
      <w:proofErr w:type="gramStart"/>
      <w:r>
        <w:rPr>
          <w:rFonts w:ascii="宋体" w:eastAsia="宋体" w:hAnsi="宋体" w:hint="eastAsia"/>
          <w:color w:val="000000"/>
        </w:rPr>
        <w:t>研</w:t>
      </w:r>
      <w:proofErr w:type="gramEnd"/>
      <w:r>
        <w:rPr>
          <w:rFonts w:ascii="宋体" w:eastAsia="宋体" w:hAnsi="宋体" w:hint="eastAsia"/>
          <w:color w:val="000000"/>
        </w:rPr>
        <w:t>项目，需依据项目情况结题、</w:t>
      </w:r>
      <w:proofErr w:type="gramStart"/>
      <w:r>
        <w:rPr>
          <w:rFonts w:ascii="宋体" w:eastAsia="宋体" w:hAnsi="宋体" w:hint="eastAsia"/>
          <w:color w:val="000000"/>
        </w:rPr>
        <w:t>转离或写承诺</w:t>
      </w:r>
      <w:proofErr w:type="gramEnd"/>
      <w:r>
        <w:rPr>
          <w:rFonts w:ascii="宋体" w:eastAsia="宋体" w:hAnsi="宋体" w:hint="eastAsia"/>
          <w:color w:val="000000"/>
        </w:rPr>
        <w:t>书。联系人：徐怡然，28875795。纵向项目联系人：李颐，28875793，横向项目联系人：虞姣姣，28875367。</w:t>
      </w:r>
    </w:p>
    <w:p w14:paraId="535F03C5"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b/>
          <w:bCs/>
          <w:color w:val="000000"/>
        </w:rPr>
        <w:t>3.社科部</w:t>
      </w:r>
      <w:r>
        <w:rPr>
          <w:rFonts w:ascii="宋体" w:eastAsia="宋体" w:hAnsi="宋体" w:hint="eastAsia"/>
          <w:color w:val="000000"/>
        </w:rPr>
        <w:t>（综合楼1167）：如有在</w:t>
      </w:r>
      <w:proofErr w:type="gramStart"/>
      <w:r>
        <w:rPr>
          <w:rFonts w:ascii="宋体" w:eastAsia="宋体" w:hAnsi="宋体" w:hint="eastAsia"/>
          <w:color w:val="000000"/>
        </w:rPr>
        <w:t>研</w:t>
      </w:r>
      <w:proofErr w:type="gramEnd"/>
      <w:r>
        <w:rPr>
          <w:rFonts w:ascii="宋体" w:eastAsia="宋体" w:hAnsi="宋体" w:hint="eastAsia"/>
          <w:color w:val="000000"/>
        </w:rPr>
        <w:t>项目，需先行结题或转离。联系人：</w:t>
      </w:r>
      <w:proofErr w:type="gramStart"/>
      <w:r>
        <w:rPr>
          <w:rFonts w:ascii="宋体" w:eastAsia="宋体" w:hAnsi="宋体" w:hint="eastAsia"/>
          <w:color w:val="000000"/>
        </w:rPr>
        <w:t>王锰铱</w:t>
      </w:r>
      <w:proofErr w:type="gramEnd"/>
      <w:r>
        <w:rPr>
          <w:rFonts w:ascii="宋体" w:eastAsia="宋体" w:hAnsi="宋体" w:hint="eastAsia"/>
          <w:color w:val="000000"/>
        </w:rPr>
        <w:t>，28877179。纵向项目联系人：陈晶晶，28875372，横向项目联系人：</w:t>
      </w:r>
      <w:proofErr w:type="gramStart"/>
      <w:r>
        <w:rPr>
          <w:rFonts w:ascii="宋体" w:eastAsia="宋体" w:hAnsi="宋体" w:hint="eastAsia"/>
          <w:color w:val="000000"/>
        </w:rPr>
        <w:t>游旭平</w:t>
      </w:r>
      <w:proofErr w:type="gramEnd"/>
      <w:r>
        <w:rPr>
          <w:rFonts w:ascii="宋体" w:eastAsia="宋体" w:hAnsi="宋体" w:hint="eastAsia"/>
          <w:color w:val="000000"/>
        </w:rPr>
        <w:t>，28875373。</w:t>
      </w:r>
    </w:p>
    <w:p w14:paraId="7F208683"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b/>
          <w:bCs/>
          <w:color w:val="000000"/>
        </w:rPr>
        <w:t>4.人事处人才引进科</w:t>
      </w:r>
      <w:r>
        <w:rPr>
          <w:rFonts w:ascii="宋体" w:eastAsia="宋体" w:hAnsi="宋体" w:hint="eastAsia"/>
          <w:color w:val="000000"/>
        </w:rPr>
        <w:t>（综合楼1023）：引进人员未满服务期的，需按协议退还科研启动费、购房补贴和租房补贴。联系人：胡苗苗，28877288。</w:t>
      </w:r>
    </w:p>
    <w:p w14:paraId="1DD549A7"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b/>
          <w:bCs/>
          <w:color w:val="000000"/>
        </w:rPr>
        <w:t>5.人事处师资科</w:t>
      </w:r>
      <w:r>
        <w:rPr>
          <w:rFonts w:ascii="宋体" w:eastAsia="宋体" w:hAnsi="宋体" w:hint="eastAsia"/>
          <w:color w:val="000000"/>
        </w:rPr>
        <w:t>（综合楼1025）：参加蓝天计划或在职培训等按协议规定未到服务期限的需要交纳违约金。联系人：谢政阳，28877276。</w:t>
      </w:r>
    </w:p>
    <w:p w14:paraId="1A773B1A"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b/>
          <w:bCs/>
          <w:color w:val="000000"/>
        </w:rPr>
        <w:t>6.人才办</w:t>
      </w:r>
      <w:r>
        <w:rPr>
          <w:rFonts w:ascii="宋体" w:eastAsia="宋体" w:hAnsi="宋体" w:hint="eastAsia"/>
          <w:color w:val="000000"/>
        </w:rPr>
        <w:t>（综合楼526）：学校“西湖学者计划”（含“西湖学者”拔尖人才培育对象）或享受校内其他特殊津贴的在聘人员及入选后未满服务期人员需交纳违约金。联系人：黄相明，28875310。</w:t>
      </w:r>
    </w:p>
    <w:p w14:paraId="6B230718"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b/>
          <w:bCs/>
          <w:color w:val="000000"/>
        </w:rPr>
        <w:t>7.计财处</w:t>
      </w:r>
      <w:r>
        <w:rPr>
          <w:rFonts w:ascii="宋体" w:eastAsia="宋体" w:hAnsi="宋体" w:hint="eastAsia"/>
          <w:color w:val="000000"/>
        </w:rPr>
        <w:t>（综合楼225）：审查有关借（欠）款核销事宜。联系人：张语嫣，28877299。</w:t>
      </w:r>
    </w:p>
    <w:p w14:paraId="39D41BD4"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b/>
          <w:bCs/>
          <w:color w:val="000000"/>
        </w:rPr>
        <w:t>8.资产处</w:t>
      </w:r>
      <w:r>
        <w:rPr>
          <w:rFonts w:ascii="宋体" w:eastAsia="宋体" w:hAnsi="宋体" w:hint="eastAsia"/>
          <w:color w:val="000000"/>
        </w:rPr>
        <w:t>（综合楼340）：审查个人名下是否有未转交或归还的资产。联系人：孟实，28877375。</w:t>
      </w:r>
    </w:p>
    <w:p w14:paraId="193C7473"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b/>
          <w:bCs/>
          <w:color w:val="000000"/>
        </w:rPr>
        <w:t>9.公共事务处房产科</w:t>
      </w:r>
      <w:r>
        <w:rPr>
          <w:rFonts w:ascii="宋体" w:eastAsia="宋体" w:hAnsi="宋体" w:hint="eastAsia"/>
          <w:color w:val="000000"/>
        </w:rPr>
        <w:t>（综合楼1135）：①核查住房补贴工龄不到20年的借款协议（工龄不到年限的通知计财处，退还不到年限的补贴）（1999年1月1日之前参加工作的教职工）；②确认住房公积金补贴发放情况（1999年1月1日之后参加工作的教职工）；③购买教师专用房但服务期不满十年的需缴纳违约金；</w:t>
      </w:r>
      <w:r>
        <w:rPr>
          <w:rFonts w:ascii="宋体" w:eastAsia="宋体" w:hAnsi="宋体" w:hint="eastAsia"/>
          <w:color w:val="000000"/>
        </w:rPr>
        <w:lastRenderedPageBreak/>
        <w:t>④有学校各类住房租赁的需办理退宿；⑤确认并记录人才引进购房补贴退款情况。联系人：周静，28877187。</w:t>
      </w:r>
    </w:p>
    <w:p w14:paraId="3F4C30DA"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b/>
          <w:bCs/>
          <w:color w:val="000000"/>
        </w:rPr>
        <w:t>10.保卫处</w:t>
      </w:r>
      <w:r>
        <w:rPr>
          <w:rFonts w:ascii="宋体" w:eastAsia="宋体" w:hAnsi="宋体" w:hint="eastAsia"/>
          <w:color w:val="000000"/>
        </w:rPr>
        <w:t>（师生之家12号窗口）：如为学校集体户口，需签写个人承诺，办理</w:t>
      </w:r>
      <w:proofErr w:type="gramStart"/>
      <w:r>
        <w:rPr>
          <w:rFonts w:ascii="宋体" w:eastAsia="宋体" w:hAnsi="宋体" w:hint="eastAsia"/>
          <w:color w:val="000000"/>
        </w:rPr>
        <w:t>户口转离事宜</w:t>
      </w:r>
      <w:proofErr w:type="gramEnd"/>
      <w:r>
        <w:rPr>
          <w:rFonts w:ascii="宋体" w:eastAsia="宋体" w:hAnsi="宋体" w:hint="eastAsia"/>
          <w:color w:val="000000"/>
        </w:rPr>
        <w:t>；联系人：徐国英，28872873。 注销车辆智能通行；联系人：蒋贵荣，28872873。</w:t>
      </w:r>
    </w:p>
    <w:p w14:paraId="68FAE333"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b/>
          <w:bCs/>
          <w:color w:val="000000"/>
        </w:rPr>
        <w:t>11.图书馆</w:t>
      </w:r>
      <w:r>
        <w:rPr>
          <w:rFonts w:ascii="宋体" w:eastAsia="宋体" w:hAnsi="宋体" w:hint="eastAsia"/>
          <w:color w:val="000000"/>
        </w:rPr>
        <w:t>（图书馆</w:t>
      </w:r>
      <w:proofErr w:type="gramStart"/>
      <w:r>
        <w:rPr>
          <w:rFonts w:ascii="宋体" w:eastAsia="宋体" w:hAnsi="宋体" w:hint="eastAsia"/>
          <w:color w:val="000000"/>
        </w:rPr>
        <w:t>一楼借还书</w:t>
      </w:r>
      <w:proofErr w:type="gramEnd"/>
      <w:r>
        <w:rPr>
          <w:rFonts w:ascii="宋体" w:eastAsia="宋体" w:hAnsi="宋体" w:hint="eastAsia"/>
          <w:color w:val="000000"/>
        </w:rPr>
        <w:t>处）：还清所借书籍；关闭校园卡借阅图书功能。联系人：王丽艳，28877612。</w:t>
      </w:r>
    </w:p>
    <w:p w14:paraId="7BEB0AB8"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b/>
          <w:bCs/>
          <w:color w:val="000000"/>
        </w:rPr>
        <w:t>12.数字化办公室</w:t>
      </w:r>
      <w:r>
        <w:rPr>
          <w:rFonts w:ascii="宋体" w:eastAsia="宋体" w:hAnsi="宋体" w:hint="eastAsia"/>
          <w:color w:val="000000"/>
        </w:rPr>
        <w:t>（数字化大楼516）：停用VPN等服务，将校园卡转为校友卡。联系人：姜国新，28877666。</w:t>
      </w:r>
    </w:p>
    <w:p w14:paraId="030723F7"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color w:val="000000"/>
        </w:rPr>
        <w:t>离职的教工如需提取校园卡内余额，请带上本人身份证及饭卡到校园卡服务部办理。下沙校区联系人：李伦英，联系电话：28877897；教工路校区联系人：陈冬群，联系电话：87318891</w:t>
      </w:r>
    </w:p>
    <w:p w14:paraId="43FB7C98"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color w:val="000000"/>
        </w:rPr>
        <w:t>注：如各类保险和公积金需从省统筹系统转出，可参考如下：</w:t>
      </w:r>
    </w:p>
    <w:p w14:paraId="21E7A01A"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color w:val="000000"/>
        </w:rPr>
        <w:t>①医疗保险转移：请登陆浙江省</w:t>
      </w:r>
      <w:proofErr w:type="gramStart"/>
      <w:r>
        <w:rPr>
          <w:rFonts w:ascii="宋体" w:eastAsia="宋体" w:hAnsi="宋体" w:hint="eastAsia"/>
          <w:color w:val="000000"/>
        </w:rPr>
        <w:t>医</w:t>
      </w:r>
      <w:proofErr w:type="gramEnd"/>
      <w:r>
        <w:rPr>
          <w:rFonts w:ascii="宋体" w:eastAsia="宋体" w:hAnsi="宋体" w:hint="eastAsia"/>
          <w:color w:val="000000"/>
        </w:rPr>
        <w:t>保中心网站www.zjylbx.com，用户名：参保人身份证号码，密码：</w:t>
      </w:r>
      <w:proofErr w:type="gramStart"/>
      <w:r>
        <w:rPr>
          <w:rFonts w:ascii="宋体" w:eastAsia="宋体" w:hAnsi="宋体" w:hint="eastAsia"/>
          <w:color w:val="000000"/>
        </w:rPr>
        <w:t>医</w:t>
      </w:r>
      <w:proofErr w:type="gramEnd"/>
      <w:r>
        <w:rPr>
          <w:rFonts w:ascii="宋体" w:eastAsia="宋体" w:hAnsi="宋体" w:hint="eastAsia"/>
          <w:color w:val="000000"/>
        </w:rPr>
        <w:t>保卡A开头卡号后6位，登陆成功后可打印《基本医疗保险参保凭证》，然后交给新单位的经办人员。联系人：王洪华，综合楼1028，28877278。</w:t>
      </w:r>
    </w:p>
    <w:p w14:paraId="4DF5B77F"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color w:val="000000"/>
        </w:rPr>
        <w:t>②养老保险转移：如离职人员是事业编，目前浙江省机关事业单位养老中心还没开通转移功能，暂时不能办理；如离职人员是非事业编，需要转移到本系统以外参保机构，请在浙江</w:t>
      </w:r>
      <w:proofErr w:type="gramStart"/>
      <w:r>
        <w:rPr>
          <w:rFonts w:ascii="宋体" w:eastAsia="宋体" w:hAnsi="宋体" w:hint="eastAsia"/>
          <w:color w:val="000000"/>
        </w:rPr>
        <w:t>政务网</w:t>
      </w:r>
      <w:proofErr w:type="gramEnd"/>
      <w:r>
        <w:rPr>
          <w:rFonts w:ascii="宋体" w:eastAsia="宋体" w:hAnsi="宋体" w:hint="eastAsia"/>
          <w:color w:val="000000"/>
        </w:rPr>
        <w:t>打印《基本养老保险参保缴费凭证》，或者凭本人身份证去现场办理，然后交给新单位的经办人员。联系人：王洪华，综合楼1028，28877278。</w:t>
      </w:r>
    </w:p>
    <w:p w14:paraId="668D69DD"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color w:val="000000"/>
        </w:rPr>
        <w:t>③公积金转移：学校会根据对方单位的不同要求提供相关材料，具体可咨询财务</w:t>
      </w:r>
      <w:proofErr w:type="gramStart"/>
      <w:r>
        <w:rPr>
          <w:rFonts w:ascii="宋体" w:eastAsia="宋体" w:hAnsi="宋体" w:hint="eastAsia"/>
          <w:color w:val="000000"/>
        </w:rPr>
        <w:t>处老师</w:t>
      </w:r>
      <w:proofErr w:type="gramEnd"/>
      <w:r>
        <w:rPr>
          <w:rFonts w:ascii="宋体" w:eastAsia="宋体" w:hAnsi="宋体" w:hint="eastAsia"/>
          <w:color w:val="000000"/>
        </w:rPr>
        <w:t>或公积金中心。财务处联系人：徐婉玉，综合楼222,28877300；公积金中心咨询电话12329。</w:t>
      </w:r>
    </w:p>
    <w:p w14:paraId="5A231E3F" w14:textId="77777777" w:rsidR="001E521A" w:rsidRDefault="001E521A" w:rsidP="001E521A">
      <w:pPr>
        <w:pStyle w:val="paragraph"/>
        <w:spacing w:before="0" w:beforeAutospacing="0" w:after="0" w:afterAutospacing="0" w:line="460" w:lineRule="exact"/>
        <w:ind w:firstLine="480"/>
        <w:jc w:val="both"/>
        <w:rPr>
          <w:rFonts w:hint="eastAsia"/>
        </w:rPr>
      </w:pPr>
      <w:r>
        <w:rPr>
          <w:rFonts w:ascii="宋体" w:eastAsia="宋体" w:hAnsi="宋体" w:hint="eastAsia"/>
          <w:color w:val="000000"/>
        </w:rPr>
        <w:t>附件：教职工离校手续审核所涉及的部门及联系人</w:t>
      </w:r>
    </w:p>
    <w:p w14:paraId="104C445C" w14:textId="77777777" w:rsidR="001E521A" w:rsidRDefault="001E521A" w:rsidP="001E521A">
      <w:pPr>
        <w:pStyle w:val="paragraph"/>
        <w:spacing w:before="0" w:beforeAutospacing="0" w:after="0" w:afterAutospacing="0" w:line="460" w:lineRule="exact"/>
        <w:ind w:firstLine="5400"/>
        <w:jc w:val="both"/>
        <w:rPr>
          <w:rFonts w:hint="eastAsia"/>
        </w:rPr>
      </w:pPr>
      <w:r>
        <w:rPr>
          <w:rFonts w:ascii="宋体" w:eastAsia="宋体" w:hAnsi="宋体" w:hint="eastAsia"/>
          <w:color w:val="000000"/>
        </w:rPr>
        <w:t> </w:t>
      </w:r>
    </w:p>
    <w:p w14:paraId="58E73F5C" w14:textId="77777777" w:rsidR="001E521A" w:rsidRDefault="001E521A" w:rsidP="001E521A">
      <w:pPr>
        <w:pStyle w:val="paragraph"/>
        <w:spacing w:before="0" w:beforeAutospacing="0" w:after="0" w:afterAutospacing="0" w:line="460" w:lineRule="exact"/>
        <w:ind w:firstLine="5400"/>
        <w:jc w:val="both"/>
        <w:rPr>
          <w:rFonts w:hint="eastAsia"/>
        </w:rPr>
      </w:pPr>
      <w:r>
        <w:rPr>
          <w:rFonts w:ascii="宋体" w:eastAsia="宋体" w:hAnsi="宋体" w:hint="eastAsia"/>
          <w:color w:val="000000"/>
        </w:rPr>
        <w:t>浙江工商大学人事处</w:t>
      </w:r>
    </w:p>
    <w:p w14:paraId="3A768044" w14:textId="77777777" w:rsidR="001E521A" w:rsidRDefault="001E521A" w:rsidP="001E521A">
      <w:pPr>
        <w:pStyle w:val="paragraph"/>
        <w:spacing w:before="0" w:beforeAutospacing="0" w:after="0" w:afterAutospacing="0" w:line="460" w:lineRule="exact"/>
        <w:ind w:firstLine="5880"/>
        <w:jc w:val="both"/>
        <w:rPr>
          <w:rFonts w:hint="eastAsia"/>
        </w:rPr>
      </w:pPr>
      <w:r>
        <w:rPr>
          <w:rFonts w:ascii="宋体" w:eastAsia="宋体" w:hAnsi="宋体" w:hint="eastAsia"/>
          <w:color w:val="000000"/>
        </w:rPr>
        <w:t>2023年12月</w:t>
      </w:r>
    </w:p>
    <w:p w14:paraId="6F23945B" w14:textId="77777777" w:rsidR="001E521A" w:rsidRDefault="001E521A" w:rsidP="001E521A">
      <w:pPr>
        <w:pStyle w:val="paragraph"/>
        <w:spacing w:before="0" w:beforeAutospacing="0" w:after="0" w:afterAutospacing="0" w:line="460" w:lineRule="exact"/>
        <w:rPr>
          <w:rFonts w:hint="eastAsia"/>
        </w:rPr>
      </w:pPr>
      <w:r>
        <w:rPr>
          <w:rFonts w:ascii="宋体" w:eastAsia="宋体" w:hAnsi="宋体" w:hint="eastAsia"/>
          <w:b/>
          <w:bCs/>
          <w:color w:val="000000"/>
        </w:rPr>
        <w:t> </w:t>
      </w:r>
    </w:p>
    <w:p w14:paraId="42FF573A" w14:textId="77777777" w:rsidR="001E521A" w:rsidRDefault="001E521A" w:rsidP="001E521A">
      <w:pPr>
        <w:pStyle w:val="paragraph"/>
        <w:spacing w:before="0" w:beforeAutospacing="0" w:after="0" w:afterAutospacing="0" w:line="460" w:lineRule="exact"/>
        <w:rPr>
          <w:rFonts w:hint="eastAsia"/>
        </w:rPr>
      </w:pPr>
      <w:r>
        <w:rPr>
          <w:rFonts w:ascii="宋体" w:eastAsia="宋体" w:hAnsi="宋体" w:hint="eastAsia"/>
          <w:b/>
          <w:bCs/>
          <w:color w:val="000000"/>
        </w:rPr>
        <w:lastRenderedPageBreak/>
        <w:t> </w:t>
      </w:r>
    </w:p>
    <w:p w14:paraId="58C222C3" w14:textId="77777777" w:rsidR="001E521A" w:rsidRDefault="001E521A" w:rsidP="001E521A">
      <w:pPr>
        <w:pStyle w:val="paragraph"/>
        <w:spacing w:before="0" w:beforeAutospacing="0" w:after="0" w:afterAutospacing="0" w:line="500" w:lineRule="exact"/>
        <w:rPr>
          <w:rFonts w:hint="eastAsia"/>
        </w:rPr>
      </w:pPr>
      <w:r>
        <w:rPr>
          <w:rFonts w:ascii="宋体" w:eastAsia="宋体" w:hAnsi="宋体" w:hint="eastAsia"/>
          <w:b/>
          <w:bCs/>
          <w:color w:val="000000"/>
        </w:rPr>
        <w:t> </w:t>
      </w:r>
    </w:p>
    <w:p w14:paraId="2ABC72C0" w14:textId="77777777" w:rsidR="001E521A" w:rsidRDefault="001E521A" w:rsidP="001E521A">
      <w:pPr>
        <w:pStyle w:val="paragraph"/>
        <w:spacing w:before="0" w:beforeAutospacing="0" w:after="0" w:afterAutospacing="0" w:line="500" w:lineRule="exact"/>
        <w:rPr>
          <w:rFonts w:hint="eastAsia"/>
        </w:rPr>
      </w:pPr>
      <w:r>
        <w:rPr>
          <w:rFonts w:ascii="宋体" w:eastAsia="宋体" w:hAnsi="宋体" w:hint="eastAsia"/>
          <w:b/>
          <w:bCs/>
          <w:color w:val="000000"/>
        </w:rPr>
        <w:t>附：</w:t>
      </w:r>
    </w:p>
    <w:p w14:paraId="1A8AF669" w14:textId="77777777" w:rsidR="001E521A" w:rsidRDefault="001E521A" w:rsidP="001E521A">
      <w:pPr>
        <w:pStyle w:val="paragraph"/>
        <w:spacing w:before="0" w:beforeAutospacing="0" w:after="0" w:afterAutospacing="0" w:line="500" w:lineRule="exact"/>
        <w:jc w:val="center"/>
        <w:rPr>
          <w:rFonts w:hint="eastAsia"/>
        </w:rPr>
      </w:pPr>
      <w:r>
        <w:rPr>
          <w:rFonts w:ascii="宋体" w:eastAsia="宋体" w:hAnsi="宋体" w:hint="eastAsia"/>
          <w:b/>
          <w:bCs/>
          <w:color w:val="000000"/>
          <w:sz w:val="32"/>
          <w:szCs w:val="32"/>
        </w:rPr>
        <w:t>教职工离校手续审核所涉及的部门（学院）及OA联系人</w:t>
      </w:r>
    </w:p>
    <w:p w14:paraId="601BD8A2" w14:textId="77777777" w:rsidR="001E521A" w:rsidRDefault="001E521A" w:rsidP="001E521A">
      <w:pPr>
        <w:pStyle w:val="paragraph"/>
        <w:spacing w:before="0" w:beforeAutospacing="0" w:after="0" w:afterAutospacing="0" w:line="500" w:lineRule="exact"/>
        <w:jc w:val="center"/>
        <w:rPr>
          <w:rFonts w:hint="eastAsia"/>
        </w:rPr>
      </w:pPr>
      <w:r>
        <w:rPr>
          <w:rFonts w:ascii="宋体" w:eastAsia="宋体" w:hAnsi="宋体" w:hint="eastAsia"/>
          <w:b/>
          <w:bCs/>
          <w:color w:val="000000"/>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20"/>
        <w:gridCol w:w="3105"/>
        <w:gridCol w:w="3105"/>
      </w:tblGrid>
      <w:tr w:rsidR="001E521A" w14:paraId="6A04E92E" w14:textId="77777777" w:rsidTr="001E521A">
        <w:trPr>
          <w:trHeight w:val="2299"/>
        </w:trPr>
        <w:tc>
          <w:tcPr>
            <w:tcW w:w="312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14:paraId="2752AB6D"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本部门（学院）</w:t>
            </w:r>
          </w:p>
          <w:p w14:paraId="29872FA5"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部门（学院）</w:t>
            </w:r>
          </w:p>
          <w:p w14:paraId="423B8583"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办公室主任</w:t>
            </w:r>
          </w:p>
        </w:tc>
        <w:tc>
          <w:tcPr>
            <w:tcW w:w="3105"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14:paraId="007DD1C1"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科技部</w:t>
            </w:r>
          </w:p>
          <w:p w14:paraId="75E48073"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（徐怡然，</w:t>
            </w:r>
            <w:r>
              <w:rPr>
                <w:rFonts w:ascii="Calibri" w:hAnsi="Calibri" w:cs="Calibri"/>
                <w:color w:val="000000"/>
                <w:sz w:val="28"/>
                <w:szCs w:val="28"/>
              </w:rPr>
              <w:t>28875795</w:t>
            </w:r>
            <w:r>
              <w:rPr>
                <w:rFonts w:ascii="宋体" w:eastAsia="宋体" w:hAnsi="宋体" w:hint="eastAsia"/>
                <w:color w:val="000000"/>
                <w:sz w:val="28"/>
                <w:szCs w:val="28"/>
              </w:rPr>
              <w:t>）</w:t>
            </w:r>
          </w:p>
          <w:p w14:paraId="5A20A37A" w14:textId="77777777" w:rsidR="001E521A" w:rsidRDefault="001E521A">
            <w:pPr>
              <w:pStyle w:val="paragraph"/>
              <w:spacing w:before="0" w:beforeAutospacing="0" w:after="0" w:afterAutospacing="0"/>
              <w:jc w:val="center"/>
              <w:rPr>
                <w:rFonts w:hint="eastAsia"/>
              </w:rPr>
            </w:pPr>
            <w:r>
              <w:rPr>
                <w:rFonts w:ascii="Calibri" w:hAnsi="Calibri" w:cs="Calibri"/>
                <w:color w:val="000000"/>
                <w:sz w:val="21"/>
                <w:szCs w:val="21"/>
              </w:rPr>
              <w:t>10</w:t>
            </w:r>
            <w:r>
              <w:rPr>
                <w:rFonts w:ascii="宋体" w:eastAsia="宋体" w:hAnsi="宋体" w:hint="eastAsia"/>
                <w:color w:val="000000"/>
                <w:sz w:val="21"/>
                <w:szCs w:val="21"/>
              </w:rPr>
              <w:t>楼（综合楼</w:t>
            </w:r>
            <w:r>
              <w:rPr>
                <w:rFonts w:ascii="Calibri" w:hAnsi="Calibri" w:cs="Calibri"/>
                <w:color w:val="000000"/>
                <w:sz w:val="21"/>
                <w:szCs w:val="21"/>
              </w:rPr>
              <w:t>1057</w:t>
            </w:r>
            <w:r>
              <w:rPr>
                <w:rFonts w:ascii="宋体" w:eastAsia="宋体" w:hAnsi="宋体" w:hint="eastAsia"/>
                <w:color w:val="000000"/>
                <w:sz w:val="21"/>
                <w:szCs w:val="21"/>
              </w:rPr>
              <w:t>）</w:t>
            </w:r>
          </w:p>
        </w:tc>
        <w:tc>
          <w:tcPr>
            <w:tcW w:w="3105"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14:paraId="312C73AF"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社科部</w:t>
            </w:r>
          </w:p>
          <w:p w14:paraId="115EDDCA"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w:t>
            </w:r>
            <w:proofErr w:type="gramStart"/>
            <w:r>
              <w:rPr>
                <w:rFonts w:ascii="宋体" w:eastAsia="宋体" w:hAnsi="宋体" w:hint="eastAsia"/>
                <w:color w:val="000000"/>
                <w:sz w:val="28"/>
                <w:szCs w:val="28"/>
              </w:rPr>
              <w:t>王锰铱</w:t>
            </w:r>
            <w:proofErr w:type="gramEnd"/>
            <w:r>
              <w:rPr>
                <w:rFonts w:ascii="宋体" w:eastAsia="宋体" w:hAnsi="宋体" w:hint="eastAsia"/>
                <w:color w:val="000000"/>
                <w:sz w:val="28"/>
                <w:szCs w:val="28"/>
              </w:rPr>
              <w:t>，</w:t>
            </w:r>
            <w:r>
              <w:rPr>
                <w:rFonts w:ascii="Calibri" w:hAnsi="Calibri" w:cs="Calibri"/>
                <w:color w:val="000000"/>
                <w:sz w:val="28"/>
                <w:szCs w:val="28"/>
              </w:rPr>
              <w:t>28877179</w:t>
            </w:r>
            <w:r>
              <w:rPr>
                <w:rFonts w:ascii="宋体" w:eastAsia="宋体" w:hAnsi="宋体" w:hint="eastAsia"/>
                <w:color w:val="000000"/>
                <w:sz w:val="28"/>
                <w:szCs w:val="28"/>
              </w:rPr>
              <w:t>）</w:t>
            </w:r>
          </w:p>
          <w:p w14:paraId="7F6F405B" w14:textId="77777777" w:rsidR="001E521A" w:rsidRDefault="001E521A">
            <w:pPr>
              <w:pStyle w:val="paragraph"/>
              <w:spacing w:before="0" w:beforeAutospacing="0" w:after="0" w:afterAutospacing="0"/>
              <w:jc w:val="center"/>
              <w:rPr>
                <w:rFonts w:hint="eastAsia"/>
              </w:rPr>
            </w:pPr>
            <w:r>
              <w:rPr>
                <w:rFonts w:ascii="Calibri" w:hAnsi="Calibri" w:cs="Calibri"/>
                <w:color w:val="000000"/>
                <w:sz w:val="21"/>
                <w:szCs w:val="21"/>
              </w:rPr>
              <w:t>10</w:t>
            </w:r>
            <w:r>
              <w:rPr>
                <w:rFonts w:ascii="宋体" w:eastAsia="宋体" w:hAnsi="宋体" w:hint="eastAsia"/>
                <w:color w:val="000000"/>
                <w:sz w:val="21"/>
                <w:szCs w:val="21"/>
              </w:rPr>
              <w:t>楼（综合楼</w:t>
            </w:r>
            <w:r>
              <w:rPr>
                <w:rFonts w:ascii="Calibri" w:hAnsi="Calibri" w:cs="Calibri"/>
                <w:color w:val="000000"/>
                <w:sz w:val="21"/>
                <w:szCs w:val="21"/>
              </w:rPr>
              <w:t>1167</w:t>
            </w:r>
            <w:r>
              <w:rPr>
                <w:rFonts w:ascii="宋体" w:eastAsia="宋体" w:hAnsi="宋体" w:hint="eastAsia"/>
                <w:color w:val="000000"/>
                <w:sz w:val="21"/>
                <w:szCs w:val="21"/>
              </w:rPr>
              <w:t>）</w:t>
            </w:r>
          </w:p>
        </w:tc>
      </w:tr>
      <w:tr w:rsidR="001E521A" w14:paraId="3900F859" w14:textId="77777777" w:rsidTr="001E521A">
        <w:trPr>
          <w:trHeight w:val="2299"/>
        </w:trPr>
        <w:tc>
          <w:tcPr>
            <w:tcW w:w="312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14:paraId="597268F2"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人事处</w:t>
            </w:r>
          </w:p>
          <w:p w14:paraId="1530E096"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人才引进科</w:t>
            </w:r>
          </w:p>
          <w:p w14:paraId="0F2497B6"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（胡苗苗，</w:t>
            </w:r>
            <w:r>
              <w:rPr>
                <w:rFonts w:ascii="Calibri" w:hAnsi="Calibri" w:cs="Calibri"/>
                <w:color w:val="000000"/>
                <w:sz w:val="28"/>
                <w:szCs w:val="28"/>
              </w:rPr>
              <w:t>28877288</w:t>
            </w:r>
            <w:r>
              <w:rPr>
                <w:rFonts w:ascii="宋体" w:eastAsia="宋体" w:hAnsi="宋体" w:hint="eastAsia"/>
                <w:color w:val="000000"/>
                <w:sz w:val="28"/>
                <w:szCs w:val="28"/>
              </w:rPr>
              <w:t>）</w:t>
            </w:r>
          </w:p>
          <w:p w14:paraId="09DCE3F5" w14:textId="77777777" w:rsidR="001E521A" w:rsidRDefault="001E521A">
            <w:pPr>
              <w:pStyle w:val="paragraph"/>
              <w:spacing w:before="0" w:beforeAutospacing="0" w:after="0" w:afterAutospacing="0"/>
              <w:jc w:val="center"/>
              <w:rPr>
                <w:rFonts w:hint="eastAsia"/>
              </w:rPr>
            </w:pPr>
            <w:r>
              <w:rPr>
                <w:rFonts w:ascii="Calibri" w:hAnsi="Calibri" w:cs="Calibri"/>
                <w:color w:val="000000"/>
                <w:sz w:val="21"/>
                <w:szCs w:val="21"/>
              </w:rPr>
              <w:t>10</w:t>
            </w:r>
            <w:r>
              <w:rPr>
                <w:rFonts w:ascii="宋体" w:eastAsia="宋体" w:hAnsi="宋体" w:hint="eastAsia"/>
                <w:color w:val="000000"/>
                <w:sz w:val="21"/>
                <w:szCs w:val="21"/>
              </w:rPr>
              <w:t>楼（综合楼</w:t>
            </w:r>
            <w:r>
              <w:rPr>
                <w:rFonts w:ascii="Calibri" w:hAnsi="Calibri" w:cs="Calibri"/>
                <w:color w:val="000000"/>
                <w:sz w:val="21"/>
                <w:szCs w:val="21"/>
              </w:rPr>
              <w:t>1023</w:t>
            </w:r>
            <w:r>
              <w:rPr>
                <w:rFonts w:ascii="宋体" w:eastAsia="宋体" w:hAnsi="宋体" w:hint="eastAsia"/>
                <w:color w:val="000000"/>
                <w:sz w:val="21"/>
                <w:szCs w:val="21"/>
              </w:rPr>
              <w:t>）</w:t>
            </w:r>
          </w:p>
        </w:tc>
        <w:tc>
          <w:tcPr>
            <w:tcW w:w="3105"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14:paraId="7A21E260"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人事处</w:t>
            </w:r>
          </w:p>
          <w:p w14:paraId="00F67BCF"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师资科</w:t>
            </w:r>
          </w:p>
          <w:p w14:paraId="0AF85C4A"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（谢政阳，</w:t>
            </w:r>
            <w:r>
              <w:rPr>
                <w:rFonts w:ascii="Calibri" w:hAnsi="Calibri" w:cs="Calibri"/>
                <w:color w:val="000000"/>
                <w:sz w:val="28"/>
                <w:szCs w:val="28"/>
              </w:rPr>
              <w:t>28877276</w:t>
            </w:r>
            <w:r>
              <w:rPr>
                <w:rFonts w:ascii="宋体" w:eastAsia="宋体" w:hAnsi="宋体" w:hint="eastAsia"/>
                <w:color w:val="000000"/>
                <w:sz w:val="28"/>
                <w:szCs w:val="28"/>
              </w:rPr>
              <w:t>）</w:t>
            </w:r>
          </w:p>
          <w:p w14:paraId="74F93D2D" w14:textId="77777777" w:rsidR="001E521A" w:rsidRDefault="001E521A">
            <w:pPr>
              <w:pStyle w:val="paragraph"/>
              <w:spacing w:before="0" w:beforeAutospacing="0" w:after="0" w:afterAutospacing="0"/>
              <w:jc w:val="center"/>
              <w:rPr>
                <w:rFonts w:hint="eastAsia"/>
              </w:rPr>
            </w:pPr>
            <w:r>
              <w:rPr>
                <w:rFonts w:ascii="Calibri" w:hAnsi="Calibri" w:cs="Calibri"/>
                <w:color w:val="000000"/>
                <w:sz w:val="21"/>
                <w:szCs w:val="21"/>
              </w:rPr>
              <w:t>10</w:t>
            </w:r>
            <w:r>
              <w:rPr>
                <w:rFonts w:ascii="宋体" w:eastAsia="宋体" w:hAnsi="宋体" w:hint="eastAsia"/>
                <w:color w:val="000000"/>
                <w:sz w:val="21"/>
                <w:szCs w:val="21"/>
              </w:rPr>
              <w:t>楼（综合楼</w:t>
            </w:r>
            <w:r>
              <w:rPr>
                <w:rFonts w:ascii="Calibri" w:hAnsi="Calibri" w:cs="Calibri"/>
                <w:color w:val="000000"/>
                <w:sz w:val="21"/>
                <w:szCs w:val="21"/>
              </w:rPr>
              <w:t>1025</w:t>
            </w:r>
            <w:r>
              <w:rPr>
                <w:rFonts w:ascii="宋体" w:eastAsia="宋体" w:hAnsi="宋体" w:hint="eastAsia"/>
                <w:color w:val="000000"/>
                <w:sz w:val="21"/>
                <w:szCs w:val="21"/>
              </w:rPr>
              <w:t>）</w:t>
            </w:r>
          </w:p>
        </w:tc>
        <w:tc>
          <w:tcPr>
            <w:tcW w:w="3105"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14:paraId="18ACD8D4"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人才办</w:t>
            </w:r>
          </w:p>
          <w:p w14:paraId="3A07076C"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（黄相明，</w:t>
            </w:r>
            <w:r>
              <w:rPr>
                <w:rFonts w:ascii="Calibri" w:hAnsi="Calibri" w:cs="Calibri"/>
                <w:color w:val="000000"/>
                <w:sz w:val="28"/>
                <w:szCs w:val="28"/>
              </w:rPr>
              <w:t>28875310</w:t>
            </w:r>
            <w:r>
              <w:rPr>
                <w:rFonts w:ascii="宋体" w:eastAsia="宋体" w:hAnsi="宋体" w:hint="eastAsia"/>
                <w:color w:val="000000"/>
                <w:sz w:val="28"/>
                <w:szCs w:val="28"/>
              </w:rPr>
              <w:t>）</w:t>
            </w:r>
          </w:p>
          <w:p w14:paraId="3AB47BDF" w14:textId="77777777" w:rsidR="001E521A" w:rsidRDefault="001E521A">
            <w:pPr>
              <w:pStyle w:val="paragraph"/>
              <w:spacing w:before="0" w:beforeAutospacing="0" w:after="0" w:afterAutospacing="0"/>
              <w:jc w:val="center"/>
              <w:rPr>
                <w:rFonts w:hint="eastAsia"/>
              </w:rPr>
            </w:pPr>
            <w:r>
              <w:rPr>
                <w:rFonts w:ascii="Calibri" w:hAnsi="Calibri" w:cs="Calibri"/>
                <w:color w:val="000000"/>
                <w:sz w:val="21"/>
                <w:szCs w:val="21"/>
              </w:rPr>
              <w:t>5</w:t>
            </w:r>
            <w:r>
              <w:rPr>
                <w:rFonts w:ascii="宋体" w:eastAsia="宋体" w:hAnsi="宋体" w:hint="eastAsia"/>
                <w:color w:val="000000"/>
                <w:sz w:val="21"/>
                <w:szCs w:val="21"/>
              </w:rPr>
              <w:t>楼（综合楼</w:t>
            </w:r>
            <w:r>
              <w:rPr>
                <w:rFonts w:ascii="Calibri" w:hAnsi="Calibri" w:cs="Calibri"/>
                <w:color w:val="000000"/>
                <w:sz w:val="21"/>
                <w:szCs w:val="21"/>
              </w:rPr>
              <w:t>526</w:t>
            </w:r>
            <w:r>
              <w:rPr>
                <w:rFonts w:ascii="宋体" w:eastAsia="宋体" w:hAnsi="宋体" w:hint="eastAsia"/>
                <w:color w:val="000000"/>
                <w:sz w:val="21"/>
                <w:szCs w:val="21"/>
              </w:rPr>
              <w:t>）</w:t>
            </w:r>
          </w:p>
        </w:tc>
      </w:tr>
      <w:tr w:rsidR="001E521A" w14:paraId="4DBED799" w14:textId="77777777" w:rsidTr="001E521A">
        <w:trPr>
          <w:trHeight w:val="2299"/>
        </w:trPr>
        <w:tc>
          <w:tcPr>
            <w:tcW w:w="312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14:paraId="75443C1B"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计财处</w:t>
            </w:r>
          </w:p>
          <w:p w14:paraId="55C2C67A"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（张语嫣，</w:t>
            </w:r>
            <w:r>
              <w:rPr>
                <w:rFonts w:ascii="Calibri" w:hAnsi="Calibri" w:cs="Calibri"/>
                <w:color w:val="000000"/>
                <w:sz w:val="28"/>
                <w:szCs w:val="28"/>
              </w:rPr>
              <w:t>28877299</w:t>
            </w:r>
            <w:r>
              <w:rPr>
                <w:rFonts w:ascii="宋体" w:eastAsia="宋体" w:hAnsi="宋体" w:hint="eastAsia"/>
                <w:color w:val="000000"/>
                <w:sz w:val="28"/>
                <w:szCs w:val="28"/>
              </w:rPr>
              <w:t>）</w:t>
            </w:r>
          </w:p>
          <w:p w14:paraId="2C451B1A" w14:textId="77777777" w:rsidR="001E521A" w:rsidRDefault="001E521A">
            <w:pPr>
              <w:pStyle w:val="paragraph"/>
              <w:spacing w:before="0" w:beforeAutospacing="0" w:after="0" w:afterAutospacing="0"/>
              <w:jc w:val="center"/>
              <w:rPr>
                <w:rFonts w:hint="eastAsia"/>
              </w:rPr>
            </w:pPr>
            <w:r>
              <w:rPr>
                <w:rFonts w:ascii="Calibri" w:hAnsi="Calibri" w:cs="Calibri"/>
                <w:color w:val="000000"/>
                <w:sz w:val="21"/>
                <w:szCs w:val="21"/>
              </w:rPr>
              <w:t>2</w:t>
            </w:r>
            <w:r>
              <w:rPr>
                <w:rFonts w:ascii="宋体" w:eastAsia="宋体" w:hAnsi="宋体" w:hint="eastAsia"/>
                <w:color w:val="000000"/>
                <w:sz w:val="21"/>
                <w:szCs w:val="21"/>
              </w:rPr>
              <w:t>楼（综合楼</w:t>
            </w:r>
            <w:r>
              <w:rPr>
                <w:rFonts w:ascii="Calibri" w:hAnsi="Calibri" w:cs="Calibri"/>
                <w:color w:val="000000"/>
                <w:sz w:val="21"/>
                <w:szCs w:val="21"/>
              </w:rPr>
              <w:t>225</w:t>
            </w:r>
            <w:r>
              <w:rPr>
                <w:rFonts w:ascii="宋体" w:eastAsia="宋体" w:hAnsi="宋体" w:hint="eastAsia"/>
                <w:color w:val="000000"/>
                <w:sz w:val="21"/>
                <w:szCs w:val="21"/>
              </w:rPr>
              <w:t>）</w:t>
            </w:r>
          </w:p>
        </w:tc>
        <w:tc>
          <w:tcPr>
            <w:tcW w:w="3105"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14:paraId="722D73AF"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资产处</w:t>
            </w:r>
          </w:p>
          <w:p w14:paraId="54BBE61A"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（孟实，</w:t>
            </w:r>
            <w:r>
              <w:rPr>
                <w:rFonts w:ascii="Calibri" w:hAnsi="Calibri" w:cs="Calibri"/>
                <w:color w:val="000000"/>
                <w:sz w:val="28"/>
                <w:szCs w:val="28"/>
              </w:rPr>
              <w:t>28877375</w:t>
            </w:r>
            <w:r>
              <w:rPr>
                <w:rFonts w:ascii="宋体" w:eastAsia="宋体" w:hAnsi="宋体" w:hint="eastAsia"/>
                <w:color w:val="000000"/>
                <w:sz w:val="28"/>
                <w:szCs w:val="28"/>
              </w:rPr>
              <w:t>）</w:t>
            </w:r>
          </w:p>
          <w:p w14:paraId="47775214" w14:textId="77777777" w:rsidR="001E521A" w:rsidRDefault="001E521A">
            <w:pPr>
              <w:pStyle w:val="paragraph"/>
              <w:spacing w:before="0" w:beforeAutospacing="0" w:after="0" w:afterAutospacing="0"/>
              <w:jc w:val="center"/>
              <w:rPr>
                <w:rFonts w:hint="eastAsia"/>
              </w:rPr>
            </w:pPr>
            <w:r>
              <w:rPr>
                <w:rFonts w:ascii="Calibri" w:hAnsi="Calibri" w:cs="Calibri"/>
                <w:color w:val="000000"/>
                <w:sz w:val="21"/>
                <w:szCs w:val="21"/>
              </w:rPr>
              <w:t>3</w:t>
            </w:r>
            <w:r>
              <w:rPr>
                <w:rFonts w:ascii="宋体" w:eastAsia="宋体" w:hAnsi="宋体" w:hint="eastAsia"/>
                <w:color w:val="000000"/>
                <w:sz w:val="21"/>
                <w:szCs w:val="21"/>
              </w:rPr>
              <w:t>楼（综合楼</w:t>
            </w:r>
            <w:r>
              <w:rPr>
                <w:rFonts w:ascii="Calibri" w:hAnsi="Calibri" w:cs="Calibri"/>
                <w:color w:val="000000"/>
                <w:sz w:val="21"/>
                <w:szCs w:val="21"/>
              </w:rPr>
              <w:t>340</w:t>
            </w:r>
            <w:r>
              <w:rPr>
                <w:rFonts w:ascii="宋体" w:eastAsia="宋体" w:hAnsi="宋体" w:hint="eastAsia"/>
                <w:color w:val="000000"/>
                <w:sz w:val="21"/>
                <w:szCs w:val="21"/>
              </w:rPr>
              <w:t>）</w:t>
            </w:r>
          </w:p>
        </w:tc>
        <w:tc>
          <w:tcPr>
            <w:tcW w:w="3105"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14:paraId="4794B2EA"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公共事务处</w:t>
            </w:r>
          </w:p>
          <w:p w14:paraId="2EA09932"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房产科</w:t>
            </w:r>
          </w:p>
          <w:p w14:paraId="6221D300"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（周静，</w:t>
            </w:r>
            <w:r>
              <w:rPr>
                <w:rFonts w:ascii="Calibri" w:hAnsi="Calibri" w:cs="Calibri"/>
                <w:color w:val="000000"/>
                <w:sz w:val="28"/>
                <w:szCs w:val="28"/>
              </w:rPr>
              <w:t>28877187</w:t>
            </w:r>
            <w:r>
              <w:rPr>
                <w:rFonts w:ascii="宋体" w:eastAsia="宋体" w:hAnsi="宋体" w:hint="eastAsia"/>
                <w:color w:val="000000"/>
                <w:sz w:val="28"/>
                <w:szCs w:val="28"/>
              </w:rPr>
              <w:t>）</w:t>
            </w:r>
          </w:p>
          <w:p w14:paraId="46A89DE9" w14:textId="77777777" w:rsidR="001E521A" w:rsidRDefault="001E521A">
            <w:pPr>
              <w:pStyle w:val="paragraph"/>
              <w:spacing w:before="0" w:beforeAutospacing="0" w:after="0" w:afterAutospacing="0"/>
              <w:jc w:val="center"/>
              <w:rPr>
                <w:rFonts w:hint="eastAsia"/>
              </w:rPr>
            </w:pPr>
            <w:r>
              <w:rPr>
                <w:rFonts w:ascii="Calibri" w:hAnsi="Calibri" w:cs="Calibri"/>
                <w:color w:val="000000"/>
                <w:sz w:val="21"/>
                <w:szCs w:val="21"/>
              </w:rPr>
              <w:t>11</w:t>
            </w:r>
            <w:r>
              <w:rPr>
                <w:rFonts w:ascii="宋体" w:eastAsia="宋体" w:hAnsi="宋体" w:hint="eastAsia"/>
                <w:color w:val="000000"/>
                <w:sz w:val="21"/>
                <w:szCs w:val="21"/>
              </w:rPr>
              <w:t>楼（综合楼</w:t>
            </w:r>
            <w:r>
              <w:rPr>
                <w:rFonts w:ascii="Calibri" w:hAnsi="Calibri" w:cs="Calibri"/>
                <w:color w:val="000000"/>
                <w:sz w:val="21"/>
                <w:szCs w:val="21"/>
              </w:rPr>
              <w:t>1135</w:t>
            </w:r>
            <w:r>
              <w:rPr>
                <w:rFonts w:ascii="宋体" w:eastAsia="宋体" w:hAnsi="宋体" w:hint="eastAsia"/>
                <w:color w:val="000000"/>
                <w:sz w:val="21"/>
                <w:szCs w:val="21"/>
              </w:rPr>
              <w:t>）</w:t>
            </w:r>
          </w:p>
        </w:tc>
      </w:tr>
      <w:tr w:rsidR="001E521A" w14:paraId="2EA63687" w14:textId="77777777" w:rsidTr="001E521A">
        <w:trPr>
          <w:trHeight w:val="2541"/>
        </w:trPr>
        <w:tc>
          <w:tcPr>
            <w:tcW w:w="3120"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14:paraId="2D61EE43"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保卫处</w:t>
            </w:r>
          </w:p>
          <w:p w14:paraId="20FE467A"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（徐国英，28872873）</w:t>
            </w:r>
          </w:p>
          <w:p w14:paraId="55E26A65" w14:textId="77777777" w:rsidR="001E521A" w:rsidRDefault="001E521A">
            <w:pPr>
              <w:pStyle w:val="paragraph"/>
              <w:spacing w:before="0" w:beforeAutospacing="0" w:after="0" w:afterAutospacing="0"/>
              <w:jc w:val="center"/>
              <w:rPr>
                <w:rFonts w:hint="eastAsia"/>
              </w:rPr>
            </w:pPr>
            <w:r>
              <w:rPr>
                <w:rFonts w:ascii="Calibri" w:hAnsi="Calibri" w:cs="Calibri"/>
                <w:color w:val="000000"/>
                <w:sz w:val="21"/>
                <w:szCs w:val="21"/>
              </w:rPr>
              <w:t>1</w:t>
            </w:r>
            <w:r>
              <w:rPr>
                <w:rFonts w:ascii="宋体" w:eastAsia="宋体" w:hAnsi="宋体" w:hint="eastAsia"/>
                <w:color w:val="000000"/>
                <w:sz w:val="21"/>
                <w:szCs w:val="21"/>
              </w:rPr>
              <w:t>楼（综合楼</w:t>
            </w:r>
            <w:r>
              <w:rPr>
                <w:rFonts w:ascii="Calibri" w:hAnsi="Calibri" w:cs="Calibri"/>
                <w:color w:val="000000"/>
                <w:sz w:val="21"/>
                <w:szCs w:val="21"/>
              </w:rPr>
              <w:t>120</w:t>
            </w:r>
            <w:r>
              <w:rPr>
                <w:rFonts w:ascii="宋体" w:eastAsia="宋体" w:hAnsi="宋体" w:hint="eastAsia"/>
                <w:color w:val="000000"/>
                <w:sz w:val="21"/>
                <w:szCs w:val="21"/>
              </w:rPr>
              <w:t>）</w:t>
            </w:r>
          </w:p>
        </w:tc>
        <w:tc>
          <w:tcPr>
            <w:tcW w:w="3105"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14:paraId="6A1887BF"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图书馆</w:t>
            </w:r>
          </w:p>
          <w:p w14:paraId="4A1C892C"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（王丽艳，</w:t>
            </w:r>
            <w:r>
              <w:rPr>
                <w:rFonts w:ascii="Calibri" w:hAnsi="Calibri" w:cs="Calibri"/>
                <w:color w:val="000000"/>
                <w:sz w:val="28"/>
                <w:szCs w:val="28"/>
              </w:rPr>
              <w:t>28877612</w:t>
            </w:r>
            <w:r>
              <w:rPr>
                <w:rFonts w:ascii="宋体" w:eastAsia="宋体" w:hAnsi="宋体" w:hint="eastAsia"/>
                <w:color w:val="000000"/>
                <w:sz w:val="28"/>
                <w:szCs w:val="28"/>
              </w:rPr>
              <w:t>）</w:t>
            </w:r>
          </w:p>
          <w:p w14:paraId="43C72E35" w14:textId="77777777" w:rsidR="001E521A" w:rsidRDefault="001E521A">
            <w:pPr>
              <w:pStyle w:val="paragraph"/>
              <w:spacing w:before="0" w:beforeAutospacing="0" w:after="0" w:afterAutospacing="0"/>
              <w:jc w:val="center"/>
              <w:rPr>
                <w:rFonts w:hint="eastAsia"/>
              </w:rPr>
            </w:pPr>
            <w:proofErr w:type="gramStart"/>
            <w:r>
              <w:rPr>
                <w:rFonts w:ascii="宋体" w:eastAsia="宋体" w:hAnsi="宋体" w:hint="eastAsia"/>
                <w:color w:val="000000"/>
                <w:sz w:val="21"/>
                <w:szCs w:val="21"/>
              </w:rPr>
              <w:t>一楼借还书</w:t>
            </w:r>
            <w:proofErr w:type="gramEnd"/>
            <w:r>
              <w:rPr>
                <w:rFonts w:ascii="宋体" w:eastAsia="宋体" w:hAnsi="宋体" w:hint="eastAsia"/>
                <w:color w:val="000000"/>
                <w:sz w:val="21"/>
                <w:szCs w:val="21"/>
              </w:rPr>
              <w:t>处</w:t>
            </w:r>
          </w:p>
        </w:tc>
        <w:tc>
          <w:tcPr>
            <w:tcW w:w="3105" w:type="dxa"/>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vAlign w:val="center"/>
            <w:hideMark/>
          </w:tcPr>
          <w:p w14:paraId="4B447D32" w14:textId="77777777" w:rsidR="001E521A" w:rsidRDefault="001E521A">
            <w:pPr>
              <w:pStyle w:val="paragraph"/>
              <w:spacing w:before="0" w:beforeAutospacing="0" w:after="0" w:afterAutospacing="0"/>
              <w:jc w:val="center"/>
              <w:rPr>
                <w:rFonts w:hint="eastAsia"/>
              </w:rPr>
            </w:pPr>
            <w:r>
              <w:rPr>
                <w:rFonts w:ascii="宋体" w:eastAsia="宋体" w:hAnsi="宋体" w:hint="eastAsia"/>
                <w:b/>
                <w:bCs/>
                <w:color w:val="000000"/>
                <w:sz w:val="32"/>
                <w:szCs w:val="32"/>
              </w:rPr>
              <w:t>数字化办公室</w:t>
            </w:r>
          </w:p>
          <w:p w14:paraId="1D83CE1E"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8"/>
                <w:szCs w:val="28"/>
              </w:rPr>
              <w:t>（姜国新，</w:t>
            </w:r>
            <w:r>
              <w:rPr>
                <w:rFonts w:ascii="Calibri" w:hAnsi="Calibri" w:cs="Calibri"/>
                <w:color w:val="000000"/>
                <w:sz w:val="28"/>
                <w:szCs w:val="28"/>
              </w:rPr>
              <w:t>28877666</w:t>
            </w:r>
            <w:r>
              <w:rPr>
                <w:rFonts w:ascii="宋体" w:eastAsia="宋体" w:hAnsi="宋体" w:hint="eastAsia"/>
                <w:color w:val="000000"/>
                <w:sz w:val="28"/>
                <w:szCs w:val="28"/>
              </w:rPr>
              <w:t>）</w:t>
            </w:r>
          </w:p>
          <w:p w14:paraId="64871E67" w14:textId="77777777" w:rsidR="001E521A" w:rsidRDefault="001E521A">
            <w:pPr>
              <w:pStyle w:val="paragraph"/>
              <w:spacing w:before="0" w:beforeAutospacing="0" w:after="0" w:afterAutospacing="0"/>
              <w:jc w:val="center"/>
              <w:rPr>
                <w:rFonts w:hint="eastAsia"/>
              </w:rPr>
            </w:pPr>
            <w:r>
              <w:rPr>
                <w:rFonts w:ascii="宋体" w:eastAsia="宋体" w:hAnsi="宋体" w:hint="eastAsia"/>
                <w:color w:val="000000"/>
                <w:sz w:val="21"/>
                <w:szCs w:val="21"/>
              </w:rPr>
              <w:t>现教中心（</w:t>
            </w:r>
            <w:r>
              <w:rPr>
                <w:rFonts w:ascii="Calibri" w:hAnsi="Calibri" w:cs="Calibri"/>
                <w:color w:val="000000"/>
                <w:sz w:val="21"/>
                <w:szCs w:val="21"/>
              </w:rPr>
              <w:t>516</w:t>
            </w:r>
            <w:r>
              <w:rPr>
                <w:rFonts w:ascii="宋体" w:eastAsia="宋体" w:hAnsi="宋体" w:hint="eastAsia"/>
                <w:color w:val="000000"/>
                <w:sz w:val="21"/>
                <w:szCs w:val="21"/>
              </w:rPr>
              <w:t>）</w:t>
            </w:r>
          </w:p>
        </w:tc>
      </w:tr>
    </w:tbl>
    <w:p w14:paraId="39869C1B" w14:textId="77777777" w:rsidR="001E521A" w:rsidRDefault="001E521A" w:rsidP="001E521A">
      <w:pPr>
        <w:pStyle w:val="paragraph"/>
        <w:spacing w:before="0" w:beforeAutospacing="0" w:after="0" w:afterAutospacing="0"/>
        <w:jc w:val="both"/>
        <w:rPr>
          <w:rFonts w:hint="eastAsia"/>
        </w:rPr>
      </w:pPr>
      <w:r>
        <w:rPr>
          <w:rFonts w:ascii="Calibri" w:hAnsi="Calibri" w:cs="Calibri"/>
          <w:color w:val="000000"/>
          <w:sz w:val="21"/>
          <w:szCs w:val="21"/>
        </w:rPr>
        <w:t> </w:t>
      </w:r>
    </w:p>
    <w:p w14:paraId="4168D68B" w14:textId="77777777" w:rsidR="006E352B" w:rsidRPr="001E521A" w:rsidRDefault="006E352B" w:rsidP="001E521A"/>
    <w:sectPr w:rsidR="006E352B" w:rsidRPr="001E521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B869" w14:textId="77777777" w:rsidR="00EE598D" w:rsidRDefault="00EE598D" w:rsidP="00F46D48">
      <w:r>
        <w:separator/>
      </w:r>
    </w:p>
  </w:endnote>
  <w:endnote w:type="continuationSeparator" w:id="0">
    <w:p w14:paraId="7606FFA9" w14:textId="77777777" w:rsidR="00EE598D" w:rsidRDefault="00EE598D" w:rsidP="00F4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581A" w14:textId="77777777" w:rsidR="00EE598D" w:rsidRDefault="00EE598D" w:rsidP="00F46D48">
      <w:r>
        <w:separator/>
      </w:r>
    </w:p>
  </w:footnote>
  <w:footnote w:type="continuationSeparator" w:id="0">
    <w:p w14:paraId="73DFE726" w14:textId="77777777" w:rsidR="00EE598D" w:rsidRDefault="00EE598D" w:rsidP="00F46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8C"/>
    <w:rsid w:val="0002131E"/>
    <w:rsid w:val="00043B90"/>
    <w:rsid w:val="00083C58"/>
    <w:rsid w:val="000E5957"/>
    <w:rsid w:val="0010085D"/>
    <w:rsid w:val="00101306"/>
    <w:rsid w:val="0014508C"/>
    <w:rsid w:val="001A06D0"/>
    <w:rsid w:val="001E521A"/>
    <w:rsid w:val="00236CBF"/>
    <w:rsid w:val="002903D8"/>
    <w:rsid w:val="002A1BB7"/>
    <w:rsid w:val="002F1901"/>
    <w:rsid w:val="003A230A"/>
    <w:rsid w:val="003B57DA"/>
    <w:rsid w:val="003C7592"/>
    <w:rsid w:val="003D6603"/>
    <w:rsid w:val="003F6DA2"/>
    <w:rsid w:val="00402AC8"/>
    <w:rsid w:val="00410EEF"/>
    <w:rsid w:val="00410F72"/>
    <w:rsid w:val="00470028"/>
    <w:rsid w:val="004C4B44"/>
    <w:rsid w:val="0050397B"/>
    <w:rsid w:val="00540EB2"/>
    <w:rsid w:val="00570F1E"/>
    <w:rsid w:val="005A2120"/>
    <w:rsid w:val="005C3233"/>
    <w:rsid w:val="005E393C"/>
    <w:rsid w:val="00607A0E"/>
    <w:rsid w:val="006176DD"/>
    <w:rsid w:val="006A2D00"/>
    <w:rsid w:val="006B3924"/>
    <w:rsid w:val="006E352B"/>
    <w:rsid w:val="006E3CDA"/>
    <w:rsid w:val="0071580D"/>
    <w:rsid w:val="007330C8"/>
    <w:rsid w:val="007656C8"/>
    <w:rsid w:val="00797664"/>
    <w:rsid w:val="007C360C"/>
    <w:rsid w:val="007E02AA"/>
    <w:rsid w:val="007E7C0D"/>
    <w:rsid w:val="00813878"/>
    <w:rsid w:val="00877389"/>
    <w:rsid w:val="0089646A"/>
    <w:rsid w:val="00940140"/>
    <w:rsid w:val="00956F31"/>
    <w:rsid w:val="009B05EB"/>
    <w:rsid w:val="009B2CBA"/>
    <w:rsid w:val="00AE5DE5"/>
    <w:rsid w:val="00B65128"/>
    <w:rsid w:val="00B7599C"/>
    <w:rsid w:val="00B914D9"/>
    <w:rsid w:val="00BB2E3B"/>
    <w:rsid w:val="00CC1484"/>
    <w:rsid w:val="00CF2ECF"/>
    <w:rsid w:val="00D14B96"/>
    <w:rsid w:val="00D8753F"/>
    <w:rsid w:val="00DB6DA2"/>
    <w:rsid w:val="00E25CD3"/>
    <w:rsid w:val="00E32C39"/>
    <w:rsid w:val="00E4304C"/>
    <w:rsid w:val="00E62D67"/>
    <w:rsid w:val="00EE598D"/>
    <w:rsid w:val="00F46D48"/>
    <w:rsid w:val="00F96B8E"/>
    <w:rsid w:val="095619EF"/>
    <w:rsid w:val="09721AF5"/>
    <w:rsid w:val="0B3319F2"/>
    <w:rsid w:val="0D2A4BF1"/>
    <w:rsid w:val="0EE656E2"/>
    <w:rsid w:val="0FFC414A"/>
    <w:rsid w:val="10086BB2"/>
    <w:rsid w:val="1A6B25DE"/>
    <w:rsid w:val="28EE7F65"/>
    <w:rsid w:val="29A04A4E"/>
    <w:rsid w:val="34AE6DCD"/>
    <w:rsid w:val="35C362A5"/>
    <w:rsid w:val="3737114B"/>
    <w:rsid w:val="39961F50"/>
    <w:rsid w:val="400D008E"/>
    <w:rsid w:val="41794289"/>
    <w:rsid w:val="503B5FF9"/>
    <w:rsid w:val="5873683F"/>
    <w:rsid w:val="59726C3B"/>
    <w:rsid w:val="5C0466FA"/>
    <w:rsid w:val="62774144"/>
    <w:rsid w:val="64FA19CB"/>
    <w:rsid w:val="6A5E4147"/>
    <w:rsid w:val="6B674FAE"/>
    <w:rsid w:val="709728B9"/>
    <w:rsid w:val="7B934473"/>
    <w:rsid w:val="7F823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23E0"/>
  <w15:docId w15:val="{843C562E-D675-4AD1-9910-0CA2CCF5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CDA"/>
    <w:pPr>
      <w:widowControl w:val="0"/>
    </w:pPr>
    <w:rPr>
      <w:rFonts w:ascii="宋体" w:eastAsia="宋体" w:hAnsi="宋体"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jc w:val="both"/>
    </w:pPr>
    <w:rPr>
      <w:rFonts w:asciiTheme="minorHAnsi" w:eastAsiaTheme="minorEastAsia" w:hAnsiTheme="minorHAnsi" w:cstheme="minorBidi"/>
      <w:sz w:val="18"/>
      <w:szCs w:val="18"/>
    </w:rPr>
  </w:style>
  <w:style w:type="paragraph" w:styleId="a5">
    <w:name w:val="footer"/>
    <w:basedOn w:val="a"/>
    <w:link w:val="a6"/>
    <w:uiPriority w:val="99"/>
    <w:unhideWhenUsed/>
    <w:qFormat/>
    <w:pPr>
      <w:tabs>
        <w:tab w:val="center" w:pos="4153"/>
        <w:tab w:val="right" w:pos="8306"/>
      </w:tabs>
      <w:snapToGrid w:val="0"/>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99"/>
    <w:unhideWhenUsed/>
    <w:rsid w:val="003F6DA2"/>
    <w:pPr>
      <w:ind w:firstLineChars="200" w:firstLine="420"/>
      <w:jc w:val="both"/>
    </w:pPr>
    <w:rPr>
      <w:rFonts w:asciiTheme="minorHAnsi" w:eastAsiaTheme="minorEastAsia" w:hAnsiTheme="minorHAnsi" w:cstheme="minorBidi"/>
      <w:sz w:val="21"/>
      <w:szCs w:val="22"/>
    </w:rPr>
  </w:style>
  <w:style w:type="paragraph" w:customStyle="1" w:styleId="paragraph">
    <w:name w:val="paragraph"/>
    <w:basedOn w:val="a"/>
    <w:semiHidden/>
    <w:rsid w:val="006E3CDA"/>
    <w:pPr>
      <w:widowControl/>
      <w:spacing w:before="100" w:beforeAutospacing="1" w:after="100" w:afterAutospacing="1"/>
    </w:pPr>
    <w:rPr>
      <w:rFonts w:ascii="等线" w:eastAsia="等线" w:hAnsi="等线"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5031">
      <w:bodyDiv w:val="1"/>
      <w:marLeft w:val="0"/>
      <w:marRight w:val="0"/>
      <w:marTop w:val="0"/>
      <w:marBottom w:val="0"/>
      <w:divBdr>
        <w:top w:val="none" w:sz="0" w:space="0" w:color="auto"/>
        <w:left w:val="none" w:sz="0" w:space="0" w:color="auto"/>
        <w:bottom w:val="none" w:sz="0" w:space="0" w:color="auto"/>
        <w:right w:val="none" w:sz="0" w:space="0" w:color="auto"/>
      </w:divBdr>
      <w:divsChild>
        <w:div w:id="1434279120">
          <w:marLeft w:val="0"/>
          <w:marRight w:val="0"/>
          <w:marTop w:val="0"/>
          <w:marBottom w:val="0"/>
          <w:divBdr>
            <w:top w:val="none" w:sz="0" w:space="0" w:color="auto"/>
            <w:left w:val="none" w:sz="0" w:space="0" w:color="auto"/>
            <w:bottom w:val="none" w:sz="0" w:space="0" w:color="auto"/>
            <w:right w:val="none" w:sz="0" w:space="0" w:color="auto"/>
          </w:divBdr>
          <w:divsChild>
            <w:div w:id="18830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4498">
      <w:bodyDiv w:val="1"/>
      <w:marLeft w:val="0"/>
      <w:marRight w:val="0"/>
      <w:marTop w:val="0"/>
      <w:marBottom w:val="0"/>
      <w:divBdr>
        <w:top w:val="none" w:sz="0" w:space="0" w:color="auto"/>
        <w:left w:val="none" w:sz="0" w:space="0" w:color="auto"/>
        <w:bottom w:val="none" w:sz="0" w:space="0" w:color="auto"/>
        <w:right w:val="none" w:sz="0" w:space="0" w:color="auto"/>
      </w:divBdr>
      <w:divsChild>
        <w:div w:id="687756636">
          <w:marLeft w:val="0"/>
          <w:marRight w:val="0"/>
          <w:marTop w:val="0"/>
          <w:marBottom w:val="0"/>
          <w:divBdr>
            <w:top w:val="none" w:sz="0" w:space="0" w:color="auto"/>
            <w:left w:val="none" w:sz="0" w:space="0" w:color="auto"/>
            <w:bottom w:val="none" w:sz="0" w:space="0" w:color="auto"/>
            <w:right w:val="none" w:sz="0" w:space="0" w:color="auto"/>
          </w:divBdr>
          <w:divsChild>
            <w:div w:id="11981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也 李</cp:lastModifiedBy>
  <cp:revision>5</cp:revision>
  <cp:lastPrinted>2022-06-09T02:08:00Z</cp:lastPrinted>
  <dcterms:created xsi:type="dcterms:W3CDTF">2023-12-07T03:16:00Z</dcterms:created>
  <dcterms:modified xsi:type="dcterms:W3CDTF">2024-01-03T02:32:00Z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